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100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250"/>
        <w:gridCol w:w="1981"/>
        <w:gridCol w:w="2796"/>
        <w:gridCol w:w="89"/>
        <w:gridCol w:w="2363"/>
        <w:gridCol w:w="993"/>
        <w:gridCol w:w="1559"/>
        <w:gridCol w:w="283"/>
      </w:tblGrid>
      <w:tr w:rsidR="00FF0426" w:rsidRPr="00BA014A" w:rsidTr="00FF0426">
        <w:trPr>
          <w:trHeight w:val="340"/>
        </w:trPr>
        <w:tc>
          <w:tcPr>
            <w:tcW w:w="10314" w:type="dxa"/>
            <w:gridSpan w:val="8"/>
            <w:tcBorders>
              <w:bottom w:val="single" w:sz="12" w:space="0" w:color="auto"/>
            </w:tcBorders>
            <w:vAlign w:val="bottom"/>
          </w:tcPr>
          <w:p w:rsidR="00FF0426" w:rsidRPr="00AB2B8E" w:rsidRDefault="00FF0426" w:rsidP="00FF0426">
            <w:pPr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FF0426" w:rsidRPr="00BA014A" w:rsidTr="00FF0426">
        <w:trPr>
          <w:trHeight w:val="470"/>
        </w:trPr>
        <w:tc>
          <w:tcPr>
            <w:tcW w:w="10314" w:type="dxa"/>
            <w:gridSpan w:val="8"/>
            <w:tcBorders>
              <w:bottom w:val="single" w:sz="2" w:space="0" w:color="auto"/>
            </w:tcBorders>
            <w:vAlign w:val="center"/>
          </w:tcPr>
          <w:p w:rsidR="00FF0426" w:rsidRPr="00BA014A" w:rsidRDefault="00FF0426" w:rsidP="00FF042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014A">
              <w:rPr>
                <w:rFonts w:ascii="Arial" w:hAnsi="Arial" w:cs="Arial"/>
                <w:b/>
                <w:sz w:val="20"/>
                <w:szCs w:val="18"/>
              </w:rPr>
              <w:t xml:space="preserve">Dados do paciente </w:t>
            </w:r>
          </w:p>
        </w:tc>
      </w:tr>
      <w:tr w:rsidR="00FF0426" w:rsidRPr="00660FB5" w:rsidTr="00FF0426">
        <w:trPr>
          <w:trHeight w:val="454"/>
        </w:trPr>
        <w:tc>
          <w:tcPr>
            <w:tcW w:w="8472" w:type="dxa"/>
            <w:gridSpan w:val="6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F0426" w:rsidRPr="00660FB5" w:rsidRDefault="00FF0426" w:rsidP="00FF04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</w:p>
          <w:p w:rsidR="00FF0426" w:rsidRPr="00660FB5" w:rsidRDefault="00FF0426" w:rsidP="00FF04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FF0426" w:rsidRPr="00660FB5" w:rsidRDefault="00FF0426" w:rsidP="00FF04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660FB5">
              <w:rPr>
                <w:rFonts w:ascii="Arial" w:hAnsi="Arial" w:cs="Arial"/>
                <w:sz w:val="16"/>
                <w:szCs w:val="18"/>
              </w:rPr>
              <w:t>Idade</w:t>
            </w:r>
          </w:p>
        </w:tc>
      </w:tr>
      <w:tr w:rsidR="00FF0426" w:rsidRPr="00BA014A" w:rsidTr="00FF0426">
        <w:trPr>
          <w:trHeight w:val="470"/>
        </w:trPr>
        <w:tc>
          <w:tcPr>
            <w:tcW w:w="10314" w:type="dxa"/>
            <w:gridSpan w:val="8"/>
            <w:tcBorders>
              <w:bottom w:val="single" w:sz="2" w:space="0" w:color="auto"/>
            </w:tcBorders>
            <w:vAlign w:val="center"/>
          </w:tcPr>
          <w:p w:rsidR="00FF0426" w:rsidRPr="00BA014A" w:rsidRDefault="00FF0426" w:rsidP="00FF042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014A">
              <w:rPr>
                <w:rFonts w:ascii="Arial" w:hAnsi="Arial" w:cs="Arial"/>
                <w:b/>
                <w:sz w:val="20"/>
                <w:szCs w:val="18"/>
              </w:rPr>
              <w:t xml:space="preserve">Dados do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médico solicitante                                             Local realização                    </w:t>
            </w:r>
          </w:p>
        </w:tc>
      </w:tr>
      <w:tr w:rsidR="00FF0426" w:rsidRPr="00660FB5" w:rsidTr="00FF0426">
        <w:trPr>
          <w:trHeight w:val="454"/>
        </w:trPr>
        <w:tc>
          <w:tcPr>
            <w:tcW w:w="5116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F0426" w:rsidRPr="00660FB5" w:rsidRDefault="00FF0426" w:rsidP="00FF04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</w:p>
          <w:p w:rsidR="00FF0426" w:rsidRPr="00660FB5" w:rsidRDefault="00FF0426" w:rsidP="00FF04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9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Prestador:</w:t>
            </w:r>
          </w:p>
        </w:tc>
      </w:tr>
      <w:tr w:rsidR="00FF0426" w:rsidRPr="00660FB5" w:rsidTr="00FF0426">
        <w:trPr>
          <w:trHeight w:val="456"/>
        </w:trPr>
        <w:tc>
          <w:tcPr>
            <w:tcW w:w="10314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FF0426" w:rsidRPr="003F7D05" w:rsidRDefault="00FF0426" w:rsidP="00FF0426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Procedimento(s):</w:t>
            </w:r>
          </w:p>
        </w:tc>
      </w:tr>
      <w:tr w:rsidR="00FF0426" w:rsidRPr="003A2A66" w:rsidTr="00FF0426">
        <w:trPr>
          <w:trHeight w:val="339"/>
        </w:trPr>
        <w:tc>
          <w:tcPr>
            <w:tcW w:w="10314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F0426" w:rsidRPr="003A2A66" w:rsidRDefault="00FF0426" w:rsidP="00FF0426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FF0426" w:rsidRPr="00BA014A" w:rsidTr="00FF0426">
        <w:trPr>
          <w:trHeight w:val="340"/>
        </w:trPr>
        <w:tc>
          <w:tcPr>
            <w:tcW w:w="10314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F0426" w:rsidRPr="00BA014A" w:rsidRDefault="00FF0426" w:rsidP="00FF0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45408">
              <w:rPr>
                <w:rFonts w:ascii="Arial" w:hAnsi="Arial" w:cs="Arial"/>
                <w:b/>
                <w:sz w:val="20"/>
                <w:szCs w:val="18"/>
              </w:rPr>
              <w:t>Material:</w:t>
            </w:r>
          </w:p>
        </w:tc>
      </w:tr>
      <w:tr w:rsidR="00FF0426" w:rsidRPr="00D45408" w:rsidTr="00FF0426">
        <w:trPr>
          <w:trHeight w:val="340"/>
        </w:trPr>
        <w:tc>
          <w:tcPr>
            <w:tcW w:w="250" w:type="dxa"/>
            <w:tcBorders>
              <w:top w:val="single" w:sz="2" w:space="0" w:color="auto"/>
            </w:tcBorders>
            <w:vAlign w:val="center"/>
          </w:tcPr>
          <w:p w:rsidR="00FF0426" w:rsidRPr="00D45408" w:rsidRDefault="00FF0426" w:rsidP="00FF0426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Características:</w:t>
            </w:r>
          </w:p>
        </w:tc>
        <w:tc>
          <w:tcPr>
            <w:tcW w:w="27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Material Especial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Órtese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Prótese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:rsidR="00FF0426" w:rsidRPr="008465FF" w:rsidRDefault="00FF0426" w:rsidP="00FF0426">
            <w:pPr>
              <w:rPr>
                <w:rFonts w:ascii="Arial" w:hAnsi="Arial" w:cs="Arial"/>
                <w:sz w:val="6"/>
              </w:rPr>
            </w:pPr>
          </w:p>
        </w:tc>
      </w:tr>
      <w:tr w:rsidR="00FF0426" w:rsidRPr="00D45408" w:rsidTr="00FF0426">
        <w:trPr>
          <w:trHeight w:val="20"/>
        </w:trPr>
        <w:tc>
          <w:tcPr>
            <w:tcW w:w="250" w:type="dxa"/>
            <w:tcBorders>
              <w:right w:val="single" w:sz="2" w:space="0" w:color="auto"/>
            </w:tcBorders>
          </w:tcPr>
          <w:p w:rsidR="00FF0426" w:rsidRPr="00D45408" w:rsidRDefault="00FF0426" w:rsidP="00FF0426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Tipo / Matéria prima:</w:t>
            </w:r>
          </w:p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C23CCE" w:rsidRDefault="00FF0426" w:rsidP="00FF04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FF0426" w:rsidRPr="008465FF" w:rsidRDefault="00FF0426" w:rsidP="00FF0426">
            <w:pPr>
              <w:ind w:left="-727"/>
              <w:rPr>
                <w:rFonts w:ascii="Arial" w:hAnsi="Arial" w:cs="Arial"/>
                <w:sz w:val="6"/>
              </w:rPr>
            </w:pPr>
          </w:p>
        </w:tc>
      </w:tr>
      <w:tr w:rsidR="00FF0426" w:rsidRPr="00D45408" w:rsidTr="00FF0426">
        <w:trPr>
          <w:trHeight w:val="20"/>
        </w:trPr>
        <w:tc>
          <w:tcPr>
            <w:tcW w:w="250" w:type="dxa"/>
            <w:tcBorders>
              <w:right w:val="single" w:sz="2" w:space="0" w:color="auto"/>
            </w:tcBorders>
          </w:tcPr>
          <w:p w:rsidR="00FF0426" w:rsidRPr="00D45408" w:rsidRDefault="00FF0426" w:rsidP="00FF0426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Dimensões:</w:t>
            </w:r>
          </w:p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  <w:bookmarkEnd w:id="0"/>
          <w:p w:rsidR="00FF0426" w:rsidRPr="0029262B" w:rsidRDefault="00FF0426" w:rsidP="00FF042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FF0426" w:rsidRPr="008465FF" w:rsidRDefault="00FF0426" w:rsidP="00FF0426">
            <w:pPr>
              <w:rPr>
                <w:rFonts w:ascii="Arial" w:hAnsi="Arial" w:cs="Arial"/>
                <w:sz w:val="6"/>
              </w:rPr>
            </w:pPr>
          </w:p>
        </w:tc>
      </w:tr>
      <w:tr w:rsidR="00FF0426" w:rsidRPr="00AB2B8E" w:rsidTr="00FF0426">
        <w:trPr>
          <w:trHeight w:val="20"/>
        </w:trPr>
        <w:tc>
          <w:tcPr>
            <w:tcW w:w="10314" w:type="dxa"/>
            <w:gridSpan w:val="8"/>
            <w:vAlign w:val="bottom"/>
          </w:tcPr>
          <w:p w:rsidR="00FF0426" w:rsidRPr="00AB2B8E" w:rsidRDefault="00FF0426" w:rsidP="00FF0426">
            <w:pPr>
              <w:spacing w:line="276" w:lineRule="auto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FF0426" w:rsidRPr="00BA014A" w:rsidTr="00FF0426">
        <w:trPr>
          <w:trHeight w:val="340"/>
        </w:trPr>
        <w:tc>
          <w:tcPr>
            <w:tcW w:w="10314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F0426" w:rsidRPr="00BA014A" w:rsidRDefault="00FF0426" w:rsidP="00FF0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45408">
              <w:rPr>
                <w:rFonts w:ascii="Arial" w:hAnsi="Arial" w:cs="Arial"/>
                <w:b/>
                <w:sz w:val="20"/>
                <w:szCs w:val="18"/>
              </w:rPr>
              <w:t>Material:</w:t>
            </w:r>
          </w:p>
        </w:tc>
      </w:tr>
      <w:tr w:rsidR="00FF0426" w:rsidRPr="00D45408" w:rsidTr="00FF0426">
        <w:trPr>
          <w:trHeight w:val="340"/>
        </w:trPr>
        <w:tc>
          <w:tcPr>
            <w:tcW w:w="250" w:type="dxa"/>
            <w:tcBorders>
              <w:top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Características:</w:t>
            </w:r>
          </w:p>
        </w:tc>
        <w:tc>
          <w:tcPr>
            <w:tcW w:w="27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Material Especial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Órtese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Prótese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</w:p>
        </w:tc>
      </w:tr>
      <w:tr w:rsidR="00FF0426" w:rsidRPr="00D45408" w:rsidTr="00FF0426">
        <w:trPr>
          <w:trHeight w:val="20"/>
        </w:trPr>
        <w:tc>
          <w:tcPr>
            <w:tcW w:w="250" w:type="dxa"/>
            <w:tcBorders>
              <w:right w:val="single" w:sz="2" w:space="0" w:color="auto"/>
            </w:tcBorders>
          </w:tcPr>
          <w:p w:rsidR="00FF0426" w:rsidRPr="00D45408" w:rsidRDefault="00FF0426" w:rsidP="00FF0426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Tipo / Matéria prima:</w:t>
            </w:r>
          </w:p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C23CCE" w:rsidRDefault="00FF0426" w:rsidP="00FF04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FF0426" w:rsidRPr="008465FF" w:rsidRDefault="00FF0426" w:rsidP="00FF0426">
            <w:pPr>
              <w:ind w:left="-727"/>
              <w:rPr>
                <w:rFonts w:ascii="Arial" w:hAnsi="Arial" w:cs="Arial"/>
                <w:sz w:val="6"/>
              </w:rPr>
            </w:pPr>
          </w:p>
        </w:tc>
      </w:tr>
      <w:tr w:rsidR="00FF0426" w:rsidRPr="00D45408" w:rsidTr="00FF0426">
        <w:trPr>
          <w:trHeight w:val="20"/>
        </w:trPr>
        <w:tc>
          <w:tcPr>
            <w:tcW w:w="250" w:type="dxa"/>
            <w:tcBorders>
              <w:right w:val="single" w:sz="2" w:space="0" w:color="auto"/>
            </w:tcBorders>
          </w:tcPr>
          <w:p w:rsidR="00FF0426" w:rsidRPr="00D45408" w:rsidRDefault="00FF0426" w:rsidP="00FF0426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Dimensões:</w:t>
            </w:r>
          </w:p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29262B" w:rsidRDefault="00FF0426" w:rsidP="00FF042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FF0426" w:rsidRPr="008465FF" w:rsidRDefault="00FF0426" w:rsidP="00FF0426">
            <w:pPr>
              <w:rPr>
                <w:rFonts w:ascii="Arial" w:hAnsi="Arial" w:cs="Arial"/>
                <w:sz w:val="6"/>
              </w:rPr>
            </w:pPr>
          </w:p>
        </w:tc>
      </w:tr>
      <w:tr w:rsidR="00FF0426" w:rsidRPr="00AB2B8E" w:rsidTr="00FF0426">
        <w:trPr>
          <w:trHeight w:val="20"/>
        </w:trPr>
        <w:tc>
          <w:tcPr>
            <w:tcW w:w="10314" w:type="dxa"/>
            <w:gridSpan w:val="8"/>
            <w:vAlign w:val="bottom"/>
          </w:tcPr>
          <w:p w:rsidR="00FF0426" w:rsidRPr="00AB2B8E" w:rsidRDefault="00FF0426" w:rsidP="00FF0426">
            <w:pPr>
              <w:spacing w:line="276" w:lineRule="auto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FF0426" w:rsidRPr="00BA014A" w:rsidTr="00FF0426">
        <w:trPr>
          <w:trHeight w:val="340"/>
        </w:trPr>
        <w:tc>
          <w:tcPr>
            <w:tcW w:w="10314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F0426" w:rsidRPr="00BA014A" w:rsidRDefault="00FF0426" w:rsidP="00FF0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45408">
              <w:rPr>
                <w:rFonts w:ascii="Arial" w:hAnsi="Arial" w:cs="Arial"/>
                <w:b/>
                <w:sz w:val="20"/>
                <w:szCs w:val="18"/>
              </w:rPr>
              <w:t>Material:</w:t>
            </w:r>
          </w:p>
        </w:tc>
      </w:tr>
      <w:tr w:rsidR="00FF0426" w:rsidRPr="00D45408" w:rsidTr="00FF0426">
        <w:trPr>
          <w:trHeight w:val="340"/>
        </w:trPr>
        <w:tc>
          <w:tcPr>
            <w:tcW w:w="250" w:type="dxa"/>
            <w:tcBorders>
              <w:top w:val="single" w:sz="2" w:space="0" w:color="auto"/>
            </w:tcBorders>
            <w:vAlign w:val="center"/>
          </w:tcPr>
          <w:p w:rsidR="00FF0426" w:rsidRPr="00D45408" w:rsidRDefault="00FF0426" w:rsidP="00FF0426">
            <w:pPr>
              <w:ind w:hanging="567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Características:</w:t>
            </w:r>
          </w:p>
        </w:tc>
        <w:tc>
          <w:tcPr>
            <w:tcW w:w="27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Material Especial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Órtese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Prótese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:rsidR="00FF0426" w:rsidRPr="00D45408" w:rsidRDefault="00FF0426" w:rsidP="00FF0426">
            <w:pPr>
              <w:rPr>
                <w:rFonts w:ascii="Arial" w:hAnsi="Arial" w:cs="Arial"/>
              </w:rPr>
            </w:pPr>
          </w:p>
        </w:tc>
      </w:tr>
      <w:tr w:rsidR="00FF0426" w:rsidRPr="00D45408" w:rsidTr="00FF0426">
        <w:trPr>
          <w:trHeight w:val="20"/>
        </w:trPr>
        <w:tc>
          <w:tcPr>
            <w:tcW w:w="250" w:type="dxa"/>
            <w:tcBorders>
              <w:right w:val="single" w:sz="2" w:space="0" w:color="auto"/>
            </w:tcBorders>
          </w:tcPr>
          <w:p w:rsidR="00FF0426" w:rsidRPr="00D45408" w:rsidRDefault="00FF0426" w:rsidP="00FF0426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Tipo / Matéria prima:</w:t>
            </w:r>
          </w:p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C23CCE" w:rsidRDefault="00FF0426" w:rsidP="00FF04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FF0426" w:rsidRPr="008465FF" w:rsidRDefault="00FF0426" w:rsidP="00FF0426">
            <w:pPr>
              <w:ind w:left="-727"/>
              <w:rPr>
                <w:rFonts w:ascii="Arial" w:hAnsi="Arial" w:cs="Arial"/>
                <w:sz w:val="6"/>
              </w:rPr>
            </w:pPr>
          </w:p>
        </w:tc>
      </w:tr>
      <w:tr w:rsidR="00FF0426" w:rsidRPr="00D45408" w:rsidTr="00FF0426">
        <w:trPr>
          <w:trHeight w:val="20"/>
        </w:trPr>
        <w:tc>
          <w:tcPr>
            <w:tcW w:w="250" w:type="dxa"/>
            <w:tcBorders>
              <w:right w:val="single" w:sz="2" w:space="0" w:color="auto"/>
            </w:tcBorders>
          </w:tcPr>
          <w:p w:rsidR="00FF0426" w:rsidRPr="00D45408" w:rsidRDefault="00FF0426" w:rsidP="00FF0426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26" w:rsidRPr="00E14A52" w:rsidRDefault="00FF0426" w:rsidP="00FF0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Dimensões:</w:t>
            </w:r>
          </w:p>
          <w:p w:rsidR="00FF0426" w:rsidRPr="00FF0426" w:rsidRDefault="00FF0426" w:rsidP="00FF042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F0426" w:rsidRPr="00FF0426" w:rsidRDefault="00FF0426" w:rsidP="00FF042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FF0426" w:rsidRPr="008465FF" w:rsidRDefault="00FF0426" w:rsidP="00FF0426">
            <w:pPr>
              <w:rPr>
                <w:rFonts w:ascii="Arial" w:hAnsi="Arial" w:cs="Arial"/>
                <w:sz w:val="6"/>
              </w:rPr>
            </w:pPr>
          </w:p>
        </w:tc>
      </w:tr>
      <w:tr w:rsidR="00FF0426" w:rsidRPr="00AB2B8E" w:rsidTr="00FF0426">
        <w:trPr>
          <w:trHeight w:val="20"/>
        </w:trPr>
        <w:tc>
          <w:tcPr>
            <w:tcW w:w="10314" w:type="dxa"/>
            <w:gridSpan w:val="8"/>
            <w:vAlign w:val="bottom"/>
          </w:tcPr>
          <w:p w:rsidR="00FF0426" w:rsidRPr="00AB2B8E" w:rsidRDefault="00FF0426" w:rsidP="00FF0426">
            <w:pPr>
              <w:spacing w:line="276" w:lineRule="auto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FF0426" w:rsidRPr="00BA014A" w:rsidTr="00D413D3">
        <w:trPr>
          <w:trHeight w:val="340"/>
        </w:trPr>
        <w:tc>
          <w:tcPr>
            <w:tcW w:w="10314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F0426" w:rsidRPr="00BA014A" w:rsidRDefault="00FF0426" w:rsidP="00D413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45408">
              <w:rPr>
                <w:rFonts w:ascii="Arial" w:hAnsi="Arial" w:cs="Arial"/>
                <w:b/>
                <w:sz w:val="20"/>
                <w:szCs w:val="18"/>
              </w:rPr>
              <w:t>Material:</w:t>
            </w:r>
          </w:p>
        </w:tc>
      </w:tr>
      <w:tr w:rsidR="00FF0426" w:rsidRPr="00D45408" w:rsidTr="00D413D3">
        <w:trPr>
          <w:trHeight w:val="340"/>
        </w:trPr>
        <w:tc>
          <w:tcPr>
            <w:tcW w:w="250" w:type="dxa"/>
            <w:tcBorders>
              <w:top w:val="single" w:sz="2" w:space="0" w:color="auto"/>
            </w:tcBorders>
            <w:vAlign w:val="center"/>
          </w:tcPr>
          <w:p w:rsidR="00FF0426" w:rsidRPr="00D45408" w:rsidRDefault="00FF0426" w:rsidP="00D413D3">
            <w:pPr>
              <w:ind w:hanging="567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D41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Características:</w:t>
            </w:r>
          </w:p>
        </w:tc>
        <w:tc>
          <w:tcPr>
            <w:tcW w:w="27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D413D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Material Especial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D413D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Órtese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0426" w:rsidRPr="00D45408" w:rsidRDefault="00FF0426" w:rsidP="00D413D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C23CCE">
              <w:rPr>
                <w:rFonts w:ascii="Arial" w:hAnsi="Arial" w:cs="Arial"/>
                <w:sz w:val="20"/>
              </w:rPr>
              <w:t>Prótese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:rsidR="00FF0426" w:rsidRPr="00D45408" w:rsidRDefault="00FF0426" w:rsidP="00D413D3">
            <w:pPr>
              <w:rPr>
                <w:rFonts w:ascii="Arial" w:hAnsi="Arial" w:cs="Arial"/>
              </w:rPr>
            </w:pPr>
          </w:p>
        </w:tc>
      </w:tr>
      <w:tr w:rsidR="00FF0426" w:rsidRPr="008465FF" w:rsidTr="00D413D3">
        <w:trPr>
          <w:trHeight w:val="20"/>
        </w:trPr>
        <w:tc>
          <w:tcPr>
            <w:tcW w:w="250" w:type="dxa"/>
            <w:tcBorders>
              <w:right w:val="single" w:sz="2" w:space="0" w:color="auto"/>
            </w:tcBorders>
          </w:tcPr>
          <w:p w:rsidR="00FF0426" w:rsidRPr="00D45408" w:rsidRDefault="00FF0426" w:rsidP="00D413D3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26" w:rsidRPr="00E14A52" w:rsidRDefault="00FF0426" w:rsidP="00D413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Tipo / Matéria prima:</w:t>
            </w:r>
          </w:p>
          <w:p w:rsidR="00FF0426" w:rsidRPr="00E14A52" w:rsidRDefault="00FF0426" w:rsidP="00D41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E14A52" w:rsidRDefault="00FF0426" w:rsidP="00D41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426" w:rsidRPr="00C23CCE" w:rsidRDefault="00FF0426" w:rsidP="00D413D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FF0426" w:rsidRPr="008465FF" w:rsidRDefault="00FF0426" w:rsidP="00D413D3">
            <w:pPr>
              <w:ind w:left="-727"/>
              <w:rPr>
                <w:rFonts w:ascii="Arial" w:hAnsi="Arial" w:cs="Arial"/>
                <w:sz w:val="6"/>
              </w:rPr>
            </w:pPr>
          </w:p>
        </w:tc>
      </w:tr>
      <w:tr w:rsidR="00FF0426" w:rsidRPr="008465FF" w:rsidTr="00D413D3">
        <w:trPr>
          <w:trHeight w:val="20"/>
        </w:trPr>
        <w:tc>
          <w:tcPr>
            <w:tcW w:w="250" w:type="dxa"/>
            <w:tcBorders>
              <w:right w:val="single" w:sz="2" w:space="0" w:color="auto"/>
            </w:tcBorders>
          </w:tcPr>
          <w:p w:rsidR="00FF0426" w:rsidRPr="00D45408" w:rsidRDefault="00FF0426" w:rsidP="00D413D3">
            <w:pPr>
              <w:ind w:left="-284" w:right="-303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426" w:rsidRPr="00E14A52" w:rsidRDefault="00FF0426" w:rsidP="00D413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A52">
              <w:rPr>
                <w:rFonts w:ascii="Arial" w:hAnsi="Arial" w:cs="Arial"/>
                <w:sz w:val="18"/>
                <w:szCs w:val="18"/>
              </w:rPr>
              <w:t>Dimensões:</w:t>
            </w:r>
          </w:p>
          <w:p w:rsidR="00FF0426" w:rsidRPr="00FF0426" w:rsidRDefault="00FF0426" w:rsidP="00D413D3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  <w:p w:rsidR="00FF0426" w:rsidRPr="00FF0426" w:rsidRDefault="00FF0426" w:rsidP="00D413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FF0426" w:rsidRPr="008465FF" w:rsidRDefault="00FF0426" w:rsidP="00D413D3">
            <w:pPr>
              <w:rPr>
                <w:rFonts w:ascii="Arial" w:hAnsi="Arial" w:cs="Arial"/>
                <w:sz w:val="6"/>
              </w:rPr>
            </w:pPr>
          </w:p>
        </w:tc>
      </w:tr>
      <w:tr w:rsidR="00FF0426" w:rsidRPr="00AB2B8E" w:rsidTr="00D413D3">
        <w:trPr>
          <w:trHeight w:val="20"/>
        </w:trPr>
        <w:tc>
          <w:tcPr>
            <w:tcW w:w="10314" w:type="dxa"/>
            <w:gridSpan w:val="8"/>
            <w:vAlign w:val="bottom"/>
          </w:tcPr>
          <w:p w:rsidR="00FF0426" w:rsidRPr="00AB2B8E" w:rsidRDefault="00FF0426" w:rsidP="00D413D3">
            <w:pPr>
              <w:spacing w:line="276" w:lineRule="auto"/>
              <w:rPr>
                <w:rFonts w:ascii="Arial" w:hAnsi="Arial" w:cs="Arial"/>
                <w:sz w:val="4"/>
                <w:szCs w:val="18"/>
              </w:rPr>
            </w:pPr>
          </w:p>
        </w:tc>
      </w:tr>
    </w:tbl>
    <w:p w:rsidR="00560075" w:rsidRDefault="00560075">
      <w:pPr>
        <w:tabs>
          <w:tab w:val="left" w:pos="6585"/>
        </w:tabs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560075" w:rsidRDefault="00560075" w:rsidP="00560075">
      <w:pPr>
        <w:tabs>
          <w:tab w:val="left" w:pos="13500"/>
        </w:tabs>
        <w:spacing w:after="0" w:line="240" w:lineRule="auto"/>
        <w:ind w:left="1259" w:right="106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18"/>
          <w:szCs w:val="18"/>
        </w:rPr>
        <w:br w:type="page"/>
      </w:r>
      <w:r w:rsidRPr="007231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RESOLUÇÃO CFM N° 1.956/2010</w:t>
      </w:r>
    </w:p>
    <w:p w:rsidR="00FF0426" w:rsidRPr="007231F3" w:rsidRDefault="00FF0426" w:rsidP="00560075">
      <w:pPr>
        <w:tabs>
          <w:tab w:val="left" w:pos="13500"/>
        </w:tabs>
        <w:spacing w:after="0" w:line="240" w:lineRule="auto"/>
        <w:ind w:left="1259" w:right="106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60075" w:rsidRPr="00D413D3" w:rsidRDefault="00560075" w:rsidP="00FF0426">
      <w:pPr>
        <w:tabs>
          <w:tab w:val="left" w:pos="13500"/>
        </w:tabs>
        <w:spacing w:before="120" w:after="120" w:line="240" w:lineRule="auto"/>
        <w:ind w:left="851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3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1° 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Cabe ao médico assistente determinar as características (tipo, matéria-prima, dimensões) das órteses, próteses e materiais especiais implantáveis, bem como o instrumental compatível, necessário e adequado à execução do procedimento.</w:t>
      </w:r>
    </w:p>
    <w:p w:rsidR="00560075" w:rsidRPr="00D413D3" w:rsidRDefault="00560075" w:rsidP="00FF0426">
      <w:pPr>
        <w:tabs>
          <w:tab w:val="left" w:pos="13500"/>
        </w:tabs>
        <w:spacing w:before="120" w:after="120" w:line="240" w:lineRule="auto"/>
        <w:ind w:left="851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3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2° 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médico assistente requisitante deve justificar clinicamente a sua indicação, observadas as práticas cientificamente reconhecidas e as legislações vigentes no país. </w:t>
      </w:r>
    </w:p>
    <w:p w:rsidR="00560075" w:rsidRPr="00D413D3" w:rsidRDefault="00560075" w:rsidP="00FF0426">
      <w:pPr>
        <w:tabs>
          <w:tab w:val="left" w:pos="13500"/>
        </w:tabs>
        <w:spacing w:before="120" w:after="120" w:line="240" w:lineRule="auto"/>
        <w:ind w:left="851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3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3° 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vedado ao médico assistente requisitante exigir fornecedor ou marca comercial exclusivos.</w:t>
      </w:r>
    </w:p>
    <w:p w:rsidR="00560075" w:rsidRPr="00D413D3" w:rsidRDefault="00560075" w:rsidP="00FF0426">
      <w:pPr>
        <w:tabs>
          <w:tab w:val="left" w:pos="13500"/>
        </w:tabs>
        <w:spacing w:before="120" w:after="120" w:line="240" w:lineRule="auto"/>
        <w:ind w:left="851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3D3">
        <w:rPr>
          <w:rFonts w:ascii="Arial" w:hAnsi="Arial" w:cs="Arial"/>
          <w:b/>
          <w:bCs/>
          <w:color w:val="000000"/>
          <w:sz w:val="20"/>
          <w:szCs w:val="20"/>
        </w:rPr>
        <w:t xml:space="preserve">Art. 4° </w:t>
      </w:r>
      <w:r w:rsidRPr="00D413D3">
        <w:rPr>
          <w:rFonts w:ascii="Arial" w:hAnsi="Arial" w:cs="Arial"/>
          <w:color w:val="000000"/>
          <w:sz w:val="20"/>
          <w:szCs w:val="20"/>
        </w:rPr>
        <w:t>As autorizações ou negativas devem ser acompanhadas de parecer identificado com o nome e número de inscrição no Conselho Regional de Medicina do médico responsável pelo mesmo</w:t>
      </w:r>
      <w:r w:rsidR="00FF0426" w:rsidRPr="00D413D3">
        <w:rPr>
          <w:rFonts w:ascii="Arial" w:hAnsi="Arial" w:cs="Arial"/>
          <w:color w:val="000000"/>
          <w:sz w:val="20"/>
          <w:szCs w:val="20"/>
        </w:rPr>
        <w:t>.</w:t>
      </w:r>
    </w:p>
    <w:p w:rsidR="00560075" w:rsidRPr="00D413D3" w:rsidRDefault="00560075" w:rsidP="00FF0426">
      <w:pPr>
        <w:tabs>
          <w:tab w:val="left" w:pos="13500"/>
        </w:tabs>
        <w:spacing w:before="120" w:after="120" w:line="240" w:lineRule="auto"/>
        <w:ind w:left="851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3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5° 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médico assistente requisitante pode, quando julgar inadequado ou deficiente o material implantável, bem como o instrumental disponibilizado, recusá-los e oferecer à operadora ou instituição pública pelo menos três marcas de produtos de fabricantes diferentes, quando disponíveis, regularizados juntos à </w:t>
      </w:r>
      <w:r w:rsidR="00DC0221"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ANVISA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que atendam às características previamente especificadas.</w:t>
      </w:r>
    </w:p>
    <w:p w:rsidR="00560075" w:rsidRPr="00D413D3" w:rsidRDefault="00560075" w:rsidP="00FF0426">
      <w:pPr>
        <w:tabs>
          <w:tab w:val="left" w:pos="13500"/>
        </w:tabs>
        <w:spacing w:before="120" w:after="120" w:line="240" w:lineRule="auto"/>
        <w:ind w:left="851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3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Parágrafo único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Nesta circunstância, a recusa deve ser documentada e se o motivo for </w:t>
      </w:r>
      <w:proofErr w:type="gramStart"/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deficiência ou o defeito material a documentação deve ser encaminhada pelo médico assistente ou pelo diretor técnico da instituição hospitalar diretamente à </w:t>
      </w:r>
      <w:r w:rsidR="00DC0221"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ANVISA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ou por meio da câmara técnica de implantes da AMB (</w:t>
      </w:r>
      <w:hyperlink r:id="rId12" w:tgtFrame="_blank" w:history="1">
        <w:r w:rsidRPr="00D413D3">
          <w:rPr>
            <w:rFonts w:ascii="Arial" w:eastAsia="Times New Roman" w:hAnsi="Arial" w:cs="Arial"/>
            <w:bCs/>
            <w:color w:val="000000"/>
            <w:sz w:val="20"/>
            <w:szCs w:val="20"/>
            <w:lang w:eastAsia="pt-BR"/>
          </w:rPr>
          <w:t>implantes@amb.org.br</w:t>
        </w:r>
      </w:hyperlink>
      <w:r w:rsidRPr="00D413D3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),</w:t>
      </w:r>
      <w:r w:rsidRPr="00D413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as providências cabíveis.</w:t>
      </w:r>
    </w:p>
    <w:p w:rsidR="00560075" w:rsidRDefault="00560075" w:rsidP="00FF0426">
      <w:pPr>
        <w:tabs>
          <w:tab w:val="left" w:pos="13500"/>
        </w:tabs>
        <w:spacing w:before="120" w:after="120" w:line="240" w:lineRule="auto"/>
        <w:ind w:left="851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3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6° </w:t>
      </w:r>
      <w:r w:rsidRPr="00D413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Caso persista a divergência entre o médico assistente requisitante e a operadora ou instituição pública, deverá, de comum acordo, ser escolhido um médico especialista na área, para a decisão.</w:t>
      </w:r>
    </w:p>
    <w:p w:rsidR="00DC0221" w:rsidRPr="00DC0221" w:rsidRDefault="00DC0221" w:rsidP="00DC0221">
      <w:pPr>
        <w:tabs>
          <w:tab w:val="left" w:pos="13500"/>
        </w:tabs>
        <w:spacing w:before="120" w:after="120" w:line="240" w:lineRule="auto"/>
        <w:ind w:left="1134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C02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1° Esta decisão não deverá ultrapassar o prazo de cinco dias úteis, contados a partir do conhecimento do responsável pela arbitragem.</w:t>
      </w:r>
    </w:p>
    <w:p w:rsidR="00DC0221" w:rsidRDefault="00DC0221" w:rsidP="00DC0221">
      <w:pPr>
        <w:tabs>
          <w:tab w:val="left" w:pos="13500"/>
        </w:tabs>
        <w:spacing w:before="120" w:after="120" w:line="240" w:lineRule="auto"/>
        <w:ind w:left="1134" w:right="8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C02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2° Cabe arbitragem mesmo nas situações de emergências, quando não for possível pré-autorização e tenha sido usado o material implantável, órtese ou prótese.</w:t>
      </w:r>
    </w:p>
    <w:p w:rsidR="00FC2055" w:rsidRPr="006447BC" w:rsidRDefault="00FC2055" w:rsidP="00FC2055">
      <w:pPr>
        <w:tabs>
          <w:tab w:val="left" w:pos="13500"/>
        </w:tabs>
        <w:spacing w:after="0" w:line="240" w:lineRule="auto"/>
        <w:ind w:left="851" w:right="850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085"/>
        <w:gridCol w:w="7229"/>
      </w:tblGrid>
      <w:tr w:rsidR="00560075" w:rsidRPr="006447BC" w:rsidTr="00D413D3">
        <w:trPr>
          <w:trHeight w:val="340"/>
        </w:trPr>
        <w:tc>
          <w:tcPr>
            <w:tcW w:w="1031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C2055" w:rsidRPr="006447BC" w:rsidRDefault="00FC2055" w:rsidP="00FC2055">
            <w:pPr>
              <w:spacing w:line="276" w:lineRule="auto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1C6581" w:rsidRDefault="001C6581" w:rsidP="001C65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FIQUE ATENTO:</w:t>
            </w:r>
          </w:p>
          <w:p w:rsidR="00A257BD" w:rsidRDefault="00A257BD" w:rsidP="001C65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6581" w:rsidRDefault="001C6581" w:rsidP="00A257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Não cabe a indicação de marca e ou de fornecedor do material solicitado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A OPERADORA liberará o procedimento desde que haja previsão de cobertura contratual e o material liberado corresponderá ao tipo, matéria prima e dimensões indicadas pelo médico assistente e nisto atendendo as regras estabelecidas pelas agências reguladoras (ANS e ANVISA – que, dentre outras,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vedam a indicação de fornecedor e ou marca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). 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C6581" w:rsidRDefault="001C6581" w:rsidP="00A257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Em caso de alguma divergência, atender-se-á ao disposto nos artigos 5º e 6º da Resolução CFM 1.956/10 acima transcrita. </w:t>
            </w:r>
          </w:p>
          <w:p w:rsidR="00FC2055" w:rsidRPr="000C3E4B" w:rsidRDefault="001C6581" w:rsidP="000C3E4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E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opção por material diverso do liberado pela OPERADORA </w:t>
            </w:r>
            <w:r w:rsidRPr="000C3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implicará na assunção pelo interessado de toda e qualquer responsabilidade e ou obrigação decorrente do implante em si considerado bem como decorrente dos custos do </w:t>
            </w:r>
            <w:proofErr w:type="gramStart"/>
            <w:r w:rsidRPr="000C3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material e instrumental eventualmente necessário para a variante eventualmente</w:t>
            </w:r>
            <w:proofErr w:type="gramEnd"/>
            <w:r w:rsidRPr="000C3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3E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opcionada</w:t>
            </w:r>
            <w:proofErr w:type="spellEnd"/>
            <w:r w:rsidRPr="000C3E4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FC2055" w:rsidRPr="000C3E4B" w:rsidRDefault="00FC2055" w:rsidP="000C3E4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075" w:rsidRPr="006447BC" w:rsidRDefault="00560075" w:rsidP="00D413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75" w:rsidRPr="00BA014A" w:rsidTr="00D413D3">
        <w:trPr>
          <w:trHeight w:val="340"/>
        </w:trPr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______/______/___________</w:t>
            </w: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e Carimbo do médico assistente</w:t>
            </w:r>
          </w:p>
          <w:p w:rsidR="00560075" w:rsidRDefault="00560075" w:rsidP="00D41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0075" w:rsidRDefault="00560075" w:rsidP="00560075">
      <w:pPr>
        <w:rPr>
          <w:rFonts w:ascii="Arial" w:hAnsi="Arial" w:cs="Arial"/>
          <w:sz w:val="18"/>
          <w:szCs w:val="18"/>
        </w:rPr>
      </w:pPr>
    </w:p>
    <w:sectPr w:rsidR="00560075" w:rsidSect="005672E6">
      <w:headerReference w:type="default" r:id="rId13"/>
      <w:footerReference w:type="default" r:id="rId14"/>
      <w:pgSz w:w="11906" w:h="16838"/>
      <w:pgMar w:top="720" w:right="849" w:bottom="720" w:left="851" w:header="567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27" w:rsidRDefault="00710727" w:rsidP="00BA014A">
      <w:pPr>
        <w:spacing w:after="0" w:line="240" w:lineRule="auto"/>
      </w:pPr>
      <w:r>
        <w:separator/>
      </w:r>
    </w:p>
  </w:endnote>
  <w:endnote w:type="continuationSeparator" w:id="0">
    <w:p w:rsidR="00710727" w:rsidRDefault="00710727" w:rsidP="00BA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D3" w:rsidRDefault="00D413D3" w:rsidP="005672E6">
    <w:pPr>
      <w:spacing w:after="0"/>
      <w:rPr>
        <w:sz w:val="4"/>
      </w:rPr>
    </w:pPr>
  </w:p>
  <w:tbl>
    <w:tblPr>
      <w:tblW w:w="10207" w:type="dxa"/>
      <w:tblInd w:w="-132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42"/>
      <w:gridCol w:w="1559"/>
      <w:gridCol w:w="142"/>
      <w:gridCol w:w="1984"/>
      <w:gridCol w:w="142"/>
      <w:gridCol w:w="2268"/>
      <w:gridCol w:w="142"/>
      <w:gridCol w:w="1418"/>
    </w:tblGrid>
    <w:tr w:rsidR="00D413D3" w:rsidTr="00D413D3">
      <w:trPr>
        <w:cantSplit/>
        <w:trHeight w:val="249"/>
      </w:trPr>
      <w:tc>
        <w:tcPr>
          <w:tcW w:w="2410" w:type="dxa"/>
          <w:vAlign w:val="center"/>
        </w:tcPr>
        <w:p w:rsidR="00D413D3" w:rsidRDefault="00CD57EE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Código: </w:t>
          </w:r>
          <w:proofErr w:type="gramStart"/>
          <w:r>
            <w:rPr>
              <w:rFonts w:ascii="Arial" w:hAnsi="Arial" w:cs="Arial"/>
              <w:sz w:val="16"/>
            </w:rPr>
            <w:t>RQU.</w:t>
          </w:r>
          <w:proofErr w:type="gramEnd"/>
          <w:r>
            <w:rPr>
              <w:rFonts w:ascii="Arial" w:hAnsi="Arial" w:cs="Arial"/>
              <w:sz w:val="16"/>
            </w:rPr>
            <w:t>REG(A-PREV).17</w:t>
          </w:r>
        </w:p>
      </w:tc>
      <w:tc>
        <w:tcPr>
          <w:tcW w:w="142" w:type="dxa"/>
          <w:shd w:val="pct35" w:color="auto" w:fill="FFFFFF"/>
          <w:vAlign w:val="center"/>
        </w:tcPr>
        <w:p w:rsidR="00D413D3" w:rsidRDefault="00D413D3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559" w:type="dxa"/>
          <w:vAlign w:val="center"/>
        </w:tcPr>
        <w:p w:rsidR="00D413D3" w:rsidRDefault="00D413D3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Versão: 0</w:t>
          </w:r>
          <w:r w:rsidR="00BF497A">
            <w:rPr>
              <w:rFonts w:ascii="Arial" w:hAnsi="Arial" w:cs="Arial"/>
              <w:sz w:val="16"/>
            </w:rPr>
            <w:t>2</w:t>
          </w:r>
        </w:p>
      </w:tc>
      <w:tc>
        <w:tcPr>
          <w:tcW w:w="142" w:type="dxa"/>
          <w:shd w:val="pct35" w:color="auto" w:fill="FFFFFF"/>
          <w:vAlign w:val="center"/>
        </w:tcPr>
        <w:p w:rsidR="00D413D3" w:rsidRDefault="00D413D3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984" w:type="dxa"/>
          <w:vAlign w:val="center"/>
        </w:tcPr>
        <w:p w:rsidR="00D413D3" w:rsidRDefault="00D413D3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Emissão: </w:t>
          </w:r>
          <w:r w:rsidR="003A51F4">
            <w:rPr>
              <w:rFonts w:ascii="Arial" w:hAnsi="Arial" w:cs="Arial"/>
              <w:sz w:val="16"/>
            </w:rPr>
            <w:t>06.12</w:t>
          </w:r>
          <w:r>
            <w:rPr>
              <w:rFonts w:ascii="Arial" w:hAnsi="Arial" w:cs="Arial"/>
              <w:sz w:val="16"/>
            </w:rPr>
            <w:t>.12</w:t>
          </w:r>
        </w:p>
      </w:tc>
      <w:tc>
        <w:tcPr>
          <w:tcW w:w="142" w:type="dxa"/>
          <w:shd w:val="pct35" w:color="auto" w:fill="FFFFFF"/>
          <w:vAlign w:val="center"/>
        </w:tcPr>
        <w:p w:rsidR="00D413D3" w:rsidRDefault="00D413D3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268" w:type="dxa"/>
          <w:vAlign w:val="center"/>
        </w:tcPr>
        <w:p w:rsidR="00D413D3" w:rsidRDefault="00D413D3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Ultima Versão: </w:t>
          </w:r>
          <w:r w:rsidR="00BF497A">
            <w:rPr>
              <w:rFonts w:ascii="Arial" w:hAnsi="Arial" w:cs="Arial"/>
              <w:sz w:val="16"/>
            </w:rPr>
            <w:t>10.07.14</w:t>
          </w:r>
        </w:p>
      </w:tc>
      <w:tc>
        <w:tcPr>
          <w:tcW w:w="142" w:type="dxa"/>
          <w:shd w:val="pct35" w:color="auto" w:fill="FFFFFF"/>
          <w:vAlign w:val="center"/>
        </w:tcPr>
        <w:p w:rsidR="00D413D3" w:rsidRDefault="00D413D3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418" w:type="dxa"/>
          <w:vAlign w:val="center"/>
        </w:tcPr>
        <w:p w:rsidR="00D413D3" w:rsidRDefault="00D413D3" w:rsidP="00E14A52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Nº Páginas: </w:t>
          </w:r>
          <w:r w:rsidR="00311437">
            <w:rPr>
              <w:rStyle w:val="Nmerodepgina"/>
              <w:rFonts w:ascii="Arial" w:hAnsi="Arial" w:cs="Arial"/>
              <w:sz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31143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E14A52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="00311437">
            <w:rPr>
              <w:rStyle w:val="Nmerodepgina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proofErr w:type="gramStart"/>
          <w:r w:rsidR="00E14A52">
            <w:rPr>
              <w:rStyle w:val="Nmerodepgina"/>
              <w:rFonts w:ascii="Arial" w:hAnsi="Arial" w:cs="Arial"/>
              <w:sz w:val="16"/>
            </w:rPr>
            <w:t>2</w:t>
          </w:r>
          <w:proofErr w:type="gramEnd"/>
        </w:p>
      </w:tc>
    </w:tr>
  </w:tbl>
  <w:p w:rsidR="00D413D3" w:rsidRDefault="00D413D3" w:rsidP="005672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27" w:rsidRDefault="00710727" w:rsidP="00BA014A">
      <w:pPr>
        <w:spacing w:after="0" w:line="240" w:lineRule="auto"/>
      </w:pPr>
      <w:r>
        <w:separator/>
      </w:r>
    </w:p>
  </w:footnote>
  <w:footnote w:type="continuationSeparator" w:id="0">
    <w:p w:rsidR="00710727" w:rsidRDefault="00710727" w:rsidP="00BA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D3" w:rsidRDefault="00D413D3" w:rsidP="005672E6">
    <w:pPr>
      <w:pStyle w:val="Cabealho"/>
      <w:rPr>
        <w:sz w:val="6"/>
      </w:rPr>
    </w:pPr>
  </w:p>
  <w:tbl>
    <w:tblPr>
      <w:tblW w:w="7939" w:type="dxa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</w:tblGrid>
    <w:tr w:rsidR="00D413D3" w:rsidTr="005672E6">
      <w:trPr>
        <w:cantSplit/>
        <w:trHeight w:val="479"/>
      </w:trPr>
      <w:tc>
        <w:tcPr>
          <w:tcW w:w="7939" w:type="dxa"/>
          <w:shd w:val="pct12" w:color="auto" w:fill="FFFFFF"/>
          <w:vAlign w:val="center"/>
        </w:tcPr>
        <w:p w:rsidR="00D413D3" w:rsidRPr="000C16E1" w:rsidRDefault="00D413D3" w:rsidP="00D413D3">
          <w:pPr>
            <w:spacing w:after="0"/>
            <w:ind w:right="355"/>
            <w:jc w:val="center"/>
            <w:rPr>
              <w:rFonts w:ascii="Arial" w:hAnsi="Arial" w:cs="Arial"/>
              <w:b/>
              <w:sz w:val="10"/>
              <w:szCs w:val="20"/>
            </w:rPr>
          </w:pPr>
          <w:r w:rsidRPr="000C16E1">
            <w:rPr>
              <w:rFonts w:ascii="Arial" w:hAnsi="Arial" w:cs="Arial"/>
              <w:b/>
              <w:noProof/>
              <w:sz w:val="1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16510</wp:posOffset>
                </wp:positionV>
                <wp:extent cx="1366520" cy="400050"/>
                <wp:effectExtent l="19050" t="0" r="5080" b="0"/>
                <wp:wrapNone/>
                <wp:docPr id="14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5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413D3" w:rsidRPr="007A7A32" w:rsidRDefault="00D413D3" w:rsidP="007A7A32">
          <w:pPr>
            <w:pStyle w:val="Cabealho"/>
            <w:ind w:left="-212" w:firstLine="212"/>
            <w:jc w:val="center"/>
            <w:rPr>
              <w:rFonts w:ascii="Arial" w:hAnsi="Arial" w:cs="Arial"/>
              <w:b/>
              <w:sz w:val="24"/>
              <w:szCs w:val="25"/>
            </w:rPr>
          </w:pPr>
          <w:r>
            <w:rPr>
              <w:rFonts w:ascii="Arial" w:hAnsi="Arial" w:cs="Arial"/>
              <w:b/>
              <w:sz w:val="24"/>
              <w:szCs w:val="25"/>
            </w:rPr>
            <w:t>RELATÓRIO PADRONIZADO PARA SOLICITAÇÃO DE OPME</w:t>
          </w:r>
        </w:p>
      </w:tc>
    </w:tr>
  </w:tbl>
  <w:p w:rsidR="00D413D3" w:rsidRPr="005672E6" w:rsidRDefault="00D413D3" w:rsidP="005672E6">
    <w:pPr>
      <w:pStyle w:val="Cabealho"/>
      <w:tabs>
        <w:tab w:val="clear" w:pos="4252"/>
        <w:tab w:val="clear" w:pos="8504"/>
        <w:tab w:val="left" w:pos="2115"/>
      </w:tabs>
      <w:ind w:right="3118"/>
      <w:rPr>
        <w:sz w:val="8"/>
      </w:rPr>
    </w:pPr>
  </w:p>
  <w:p w:rsidR="00D413D3" w:rsidRPr="00D225F6" w:rsidRDefault="00D413D3" w:rsidP="00BA014A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7DB"/>
    <w:multiLevelType w:val="hybridMultilevel"/>
    <w:tmpl w:val="3E663CBC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4A"/>
    <w:rsid w:val="00000A1A"/>
    <w:rsid w:val="00010282"/>
    <w:rsid w:val="000107AA"/>
    <w:rsid w:val="000374C1"/>
    <w:rsid w:val="000722F2"/>
    <w:rsid w:val="000C3E4B"/>
    <w:rsid w:val="00124AB0"/>
    <w:rsid w:val="0014169A"/>
    <w:rsid w:val="00143C70"/>
    <w:rsid w:val="00147EAD"/>
    <w:rsid w:val="001500F9"/>
    <w:rsid w:val="0015317F"/>
    <w:rsid w:val="0018163E"/>
    <w:rsid w:val="001836BA"/>
    <w:rsid w:val="001C6581"/>
    <w:rsid w:val="00221853"/>
    <w:rsid w:val="0026071B"/>
    <w:rsid w:val="00291FA9"/>
    <w:rsid w:val="0029262B"/>
    <w:rsid w:val="002A1A31"/>
    <w:rsid w:val="002A249A"/>
    <w:rsid w:val="002F00BF"/>
    <w:rsid w:val="002F1F8B"/>
    <w:rsid w:val="00311437"/>
    <w:rsid w:val="00366654"/>
    <w:rsid w:val="00372AC4"/>
    <w:rsid w:val="003A2A66"/>
    <w:rsid w:val="003A51F4"/>
    <w:rsid w:val="003C6F27"/>
    <w:rsid w:val="003D0DCB"/>
    <w:rsid w:val="003D2566"/>
    <w:rsid w:val="003D3E51"/>
    <w:rsid w:val="003E26D4"/>
    <w:rsid w:val="003F7D05"/>
    <w:rsid w:val="0041167C"/>
    <w:rsid w:val="00431B04"/>
    <w:rsid w:val="00472A09"/>
    <w:rsid w:val="004865FA"/>
    <w:rsid w:val="004910BC"/>
    <w:rsid w:val="004A6A0B"/>
    <w:rsid w:val="004B1E95"/>
    <w:rsid w:val="0052440E"/>
    <w:rsid w:val="005513DF"/>
    <w:rsid w:val="00555DC6"/>
    <w:rsid w:val="00560075"/>
    <w:rsid w:val="0056379C"/>
    <w:rsid w:val="00564E4F"/>
    <w:rsid w:val="005653AC"/>
    <w:rsid w:val="005672E6"/>
    <w:rsid w:val="00583747"/>
    <w:rsid w:val="00586861"/>
    <w:rsid w:val="0059004B"/>
    <w:rsid w:val="00595C75"/>
    <w:rsid w:val="005B17DA"/>
    <w:rsid w:val="005B58BF"/>
    <w:rsid w:val="005B5B0A"/>
    <w:rsid w:val="005E5054"/>
    <w:rsid w:val="005F17C9"/>
    <w:rsid w:val="005F4CD9"/>
    <w:rsid w:val="00613566"/>
    <w:rsid w:val="00632828"/>
    <w:rsid w:val="0063533E"/>
    <w:rsid w:val="006447BC"/>
    <w:rsid w:val="006469B3"/>
    <w:rsid w:val="00652BF8"/>
    <w:rsid w:val="00660FB5"/>
    <w:rsid w:val="00671176"/>
    <w:rsid w:val="006804BD"/>
    <w:rsid w:val="006B35F0"/>
    <w:rsid w:val="006B39C6"/>
    <w:rsid w:val="006B519A"/>
    <w:rsid w:val="006D244A"/>
    <w:rsid w:val="006F4DFE"/>
    <w:rsid w:val="00710727"/>
    <w:rsid w:val="00743C55"/>
    <w:rsid w:val="00763A40"/>
    <w:rsid w:val="007A0258"/>
    <w:rsid w:val="007A7A32"/>
    <w:rsid w:val="007C5448"/>
    <w:rsid w:val="007D043B"/>
    <w:rsid w:val="007D1AE3"/>
    <w:rsid w:val="007F1F0E"/>
    <w:rsid w:val="007F2F0F"/>
    <w:rsid w:val="00845E2D"/>
    <w:rsid w:val="008465FF"/>
    <w:rsid w:val="008865B7"/>
    <w:rsid w:val="008963EC"/>
    <w:rsid w:val="0089721F"/>
    <w:rsid w:val="008A3382"/>
    <w:rsid w:val="008B766A"/>
    <w:rsid w:val="008B78A3"/>
    <w:rsid w:val="008C27FB"/>
    <w:rsid w:val="00922FB1"/>
    <w:rsid w:val="00961806"/>
    <w:rsid w:val="0096297D"/>
    <w:rsid w:val="009646B1"/>
    <w:rsid w:val="00982649"/>
    <w:rsid w:val="009C37B0"/>
    <w:rsid w:val="009D08E7"/>
    <w:rsid w:val="00A257BD"/>
    <w:rsid w:val="00A514F1"/>
    <w:rsid w:val="00AA5490"/>
    <w:rsid w:val="00AB2B8E"/>
    <w:rsid w:val="00AC1E45"/>
    <w:rsid w:val="00AC4FCC"/>
    <w:rsid w:val="00AD385F"/>
    <w:rsid w:val="00AF555C"/>
    <w:rsid w:val="00AF5856"/>
    <w:rsid w:val="00B2793C"/>
    <w:rsid w:val="00B34227"/>
    <w:rsid w:val="00B57075"/>
    <w:rsid w:val="00B920E6"/>
    <w:rsid w:val="00BA014A"/>
    <w:rsid w:val="00BB6CA0"/>
    <w:rsid w:val="00BE0F57"/>
    <w:rsid w:val="00BE1C83"/>
    <w:rsid w:val="00BE64C9"/>
    <w:rsid w:val="00BF497A"/>
    <w:rsid w:val="00C12E8A"/>
    <w:rsid w:val="00C13DD3"/>
    <w:rsid w:val="00C15401"/>
    <w:rsid w:val="00C22594"/>
    <w:rsid w:val="00C23CCE"/>
    <w:rsid w:val="00C96B41"/>
    <w:rsid w:val="00CC2BBB"/>
    <w:rsid w:val="00CC2D6C"/>
    <w:rsid w:val="00CD198E"/>
    <w:rsid w:val="00CD57EE"/>
    <w:rsid w:val="00CD7460"/>
    <w:rsid w:val="00D01FC3"/>
    <w:rsid w:val="00D225F6"/>
    <w:rsid w:val="00D24031"/>
    <w:rsid w:val="00D413D3"/>
    <w:rsid w:val="00D41F99"/>
    <w:rsid w:val="00D45408"/>
    <w:rsid w:val="00D54F77"/>
    <w:rsid w:val="00D71261"/>
    <w:rsid w:val="00DA443F"/>
    <w:rsid w:val="00DC0221"/>
    <w:rsid w:val="00DC361D"/>
    <w:rsid w:val="00DD39BB"/>
    <w:rsid w:val="00DD523A"/>
    <w:rsid w:val="00DE7C82"/>
    <w:rsid w:val="00E14A52"/>
    <w:rsid w:val="00E33DA3"/>
    <w:rsid w:val="00E627F3"/>
    <w:rsid w:val="00E80FAD"/>
    <w:rsid w:val="00E86640"/>
    <w:rsid w:val="00E95CDA"/>
    <w:rsid w:val="00EB4CF9"/>
    <w:rsid w:val="00EB637E"/>
    <w:rsid w:val="00F13717"/>
    <w:rsid w:val="00F631AC"/>
    <w:rsid w:val="00F73786"/>
    <w:rsid w:val="00FA66D2"/>
    <w:rsid w:val="00FC2055"/>
    <w:rsid w:val="00FD05F5"/>
    <w:rsid w:val="00FF0426"/>
    <w:rsid w:val="00FF3B49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14A"/>
  </w:style>
  <w:style w:type="paragraph" w:styleId="Rodap">
    <w:name w:val="footer"/>
    <w:basedOn w:val="Normal"/>
    <w:link w:val="RodapChar"/>
    <w:unhideWhenUsed/>
    <w:rsid w:val="00BA0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14A"/>
  </w:style>
  <w:style w:type="table" w:styleId="Tabelacomgrade">
    <w:name w:val="Table Grid"/>
    <w:basedOn w:val="Tabelanormal"/>
    <w:uiPriority w:val="59"/>
    <w:rsid w:val="00BA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5672E6"/>
  </w:style>
  <w:style w:type="character" w:styleId="Refdecomentrio">
    <w:name w:val="annotation reference"/>
    <w:basedOn w:val="Fontepargpadro"/>
    <w:uiPriority w:val="99"/>
    <w:semiHidden/>
    <w:unhideWhenUsed/>
    <w:rsid w:val="005637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37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37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37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379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7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1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mplantes@amb.org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E2A2E-95D5-45F9-B931-86AD81086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2E63E-06A5-4291-BD55-2CFA7DD24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E6ED8-B04F-4623-99FF-B9CC566AF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8D956E-27BD-4472-B833-041B9EBE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</dc:creator>
  <cp:lastModifiedBy>operador_master</cp:lastModifiedBy>
  <cp:revision>3</cp:revision>
  <dcterms:created xsi:type="dcterms:W3CDTF">2014-07-10T12:03:00Z</dcterms:created>
  <dcterms:modified xsi:type="dcterms:W3CDTF">2018-06-20T13:53:00Z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